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541E5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E541E5">
        <w:tc>
          <w:tcPr>
            <w:tcW w:w="5103" w:type="dxa"/>
          </w:tcPr>
          <w:p w:rsidR="00000000" w:rsidRPr="00E541E5" w:rsidRDefault="00E541E5">
            <w:pPr>
              <w:pStyle w:val="ConsPlusNormal"/>
            </w:pPr>
            <w:r w:rsidRPr="00E541E5">
              <w:t>30 декабря 2009 года</w:t>
            </w:r>
          </w:p>
        </w:tc>
        <w:tc>
          <w:tcPr>
            <w:tcW w:w="5103" w:type="dxa"/>
          </w:tcPr>
          <w:p w:rsidR="00000000" w:rsidRPr="00E541E5" w:rsidRDefault="00E541E5">
            <w:pPr>
              <w:pStyle w:val="ConsPlusNormal"/>
              <w:jc w:val="right"/>
            </w:pPr>
            <w:r w:rsidRPr="00E541E5">
              <w:t>N 384-ФЗ</w:t>
            </w:r>
          </w:p>
        </w:tc>
      </w:tr>
    </w:tbl>
    <w:p w:rsidR="00000000" w:rsidRDefault="00E54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541E5">
      <w:pPr>
        <w:pStyle w:val="ConsPlusNormal"/>
        <w:jc w:val="center"/>
      </w:pPr>
    </w:p>
    <w:p w:rsidR="00000000" w:rsidRDefault="00E541E5">
      <w:pPr>
        <w:pStyle w:val="ConsPlusTitle"/>
        <w:jc w:val="center"/>
      </w:pPr>
      <w:r>
        <w:t>РОССИЙСКАЯ ФЕДЕРАЦИЯ</w:t>
      </w:r>
    </w:p>
    <w:p w:rsidR="00000000" w:rsidRDefault="00E541E5">
      <w:pPr>
        <w:pStyle w:val="ConsPlusTitle"/>
        <w:jc w:val="center"/>
      </w:pPr>
    </w:p>
    <w:p w:rsidR="00000000" w:rsidRDefault="00E541E5">
      <w:pPr>
        <w:pStyle w:val="ConsPlusTitle"/>
        <w:jc w:val="center"/>
      </w:pPr>
      <w:r>
        <w:t>ФЕДЕРАЛЬНЫЙ ЗАКОН</w:t>
      </w:r>
    </w:p>
    <w:p w:rsidR="00000000" w:rsidRDefault="00E541E5">
      <w:pPr>
        <w:pStyle w:val="ConsPlusTitle"/>
        <w:jc w:val="center"/>
      </w:pPr>
    </w:p>
    <w:p w:rsidR="00000000" w:rsidRDefault="00E541E5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jc w:val="right"/>
      </w:pPr>
      <w:r>
        <w:t>Принят</w:t>
      </w:r>
    </w:p>
    <w:p w:rsidR="00000000" w:rsidRDefault="00E541E5">
      <w:pPr>
        <w:pStyle w:val="ConsPlusNormal"/>
        <w:jc w:val="right"/>
      </w:pPr>
      <w:r>
        <w:t>Государственной Думой</w:t>
      </w:r>
    </w:p>
    <w:p w:rsidR="00000000" w:rsidRDefault="00E541E5">
      <w:pPr>
        <w:pStyle w:val="ConsPlusNormal"/>
        <w:jc w:val="right"/>
      </w:pPr>
      <w:r>
        <w:t>23 декабря 2009 года</w:t>
      </w:r>
    </w:p>
    <w:p w:rsidR="00000000" w:rsidRDefault="00E541E5">
      <w:pPr>
        <w:pStyle w:val="ConsPlusNormal"/>
        <w:jc w:val="right"/>
      </w:pPr>
    </w:p>
    <w:p w:rsidR="00000000" w:rsidRDefault="00E541E5">
      <w:pPr>
        <w:pStyle w:val="ConsPlusNormal"/>
        <w:jc w:val="right"/>
      </w:pPr>
      <w:r>
        <w:t>Одобрен</w:t>
      </w:r>
    </w:p>
    <w:p w:rsidR="00000000" w:rsidRDefault="00E541E5">
      <w:pPr>
        <w:pStyle w:val="ConsPlusNormal"/>
        <w:jc w:val="right"/>
      </w:pPr>
      <w:r>
        <w:t>Советом Федерации</w:t>
      </w:r>
    </w:p>
    <w:p w:rsidR="00000000" w:rsidRDefault="00E541E5">
      <w:pPr>
        <w:pStyle w:val="ConsPlusNormal"/>
        <w:jc w:val="right"/>
      </w:pPr>
      <w:r>
        <w:t>25 декабря 2009 года</w:t>
      </w:r>
    </w:p>
    <w:p w:rsidR="00000000" w:rsidRDefault="00E541E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E54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541E5" w:rsidRDefault="00E541E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541E5" w:rsidRDefault="00E541E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E541E5" w:rsidRDefault="00E541E5">
            <w:pPr>
              <w:pStyle w:val="ConsPlusNormal"/>
              <w:jc w:val="center"/>
              <w:rPr>
                <w:color w:val="392C69"/>
              </w:rPr>
            </w:pPr>
            <w:r w:rsidRPr="00E541E5">
              <w:rPr>
                <w:color w:val="392C69"/>
              </w:rPr>
              <w:t>Список изменяющих документов</w:t>
            </w:r>
          </w:p>
          <w:p w:rsidR="00000000" w:rsidRPr="00E541E5" w:rsidRDefault="00E541E5">
            <w:pPr>
              <w:pStyle w:val="ConsPlusNormal"/>
              <w:jc w:val="center"/>
              <w:rPr>
                <w:color w:val="392C69"/>
              </w:rPr>
            </w:pPr>
            <w:r w:rsidRPr="00E541E5">
              <w:rPr>
                <w:color w:val="392C69"/>
              </w:rPr>
              <w:t xml:space="preserve">(в ред. Федерального </w:t>
            </w:r>
            <w:hyperlink r:id="rId6" w:history="1">
              <w:r w:rsidRPr="00E541E5">
                <w:rPr>
                  <w:color w:val="0000FF"/>
                </w:rPr>
                <w:t>закона</w:t>
              </w:r>
            </w:hyperlink>
            <w:r w:rsidRPr="00E541E5">
              <w:rPr>
                <w:color w:val="392C69"/>
              </w:rPr>
              <w:t xml:space="preserve"> от 02.07.2013 N 185-ФЗ)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E541E5" w:rsidRDefault="00E541E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охраны окружающей среды, жизни и здоровья животных и растений;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предупреждени</w:t>
      </w:r>
      <w:r>
        <w:t>я действий, вводящих в заблуждение приобретателей;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обеспечения энергетической эффективности зданий и сооружений.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9" w:history="1">
        <w:r>
          <w:rPr>
            <w:color w:val="0000FF"/>
          </w:rPr>
          <w:t>законодательство</w:t>
        </w:r>
        <w:r>
          <w:rPr>
            <w:color w:val="0000FF"/>
          </w:rPr>
          <w:t>м</w:t>
        </w:r>
      </w:hyperlink>
      <w:r>
        <w:t xml:space="preserve"> Российской Федерации о пожарной безопасности.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1) аварийное освещение - освещение на путях эвакуации, имеющее электропитание от </w:t>
      </w:r>
      <w:r>
        <w:lastRenderedPageBreak/>
        <w:t>автономных источников, функционир</w:t>
      </w:r>
      <w:r>
        <w:t>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авария - опасное техногенное происшествие, создающее на объекте, оп</w:t>
      </w:r>
      <w:r>
        <w:t>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</w:t>
      </w:r>
      <w:r>
        <w:t>ных конструкций и (или) основания здания или сооружения;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</w:t>
      </w:r>
      <w:r>
        <w:t>монты), реконструкция, капитальный ремонт, снос здания или сооружения;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</w:t>
      </w:r>
      <w:r>
        <w:t>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7) инженерная защита - комплекс сооружений, направленных на защит</w:t>
      </w:r>
      <w:r>
        <w:t>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</w:t>
      </w:r>
      <w:r>
        <w:t>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8) механическая безопасность - состояние строительных конструкций и осн</w:t>
      </w:r>
      <w:r>
        <w:t>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</w:t>
      </w:r>
      <w:r>
        <w:t>ивотных и растений вследствие разрушения или потери устойчивости здания, сооружения или их части;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</w:t>
      </w:r>
      <w:r>
        <w:t>лажности и скорости движения воздуха;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11) нормальные условия эксплуатации - учтенное п</w:t>
      </w:r>
      <w:r>
        <w:t xml:space="preserve">ри проектировании состояние здания или сооружения, при котором отсутствуют какие-либо факторы, препятствующие осуществлению </w:t>
      </w:r>
      <w:r>
        <w:lastRenderedPageBreak/>
        <w:t>функциональных или технологических процессов;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12) опасные природные процессы и явления - землетрясения, сели, оползни, лавины, подто</w:t>
      </w:r>
      <w:r>
        <w:t>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13) основание здания или сооружения (далее также - основание) - массив грунта, воспринимающий</w:t>
      </w:r>
      <w:r>
        <w:t xml:space="preserve">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14) помещение - часть объема здания или сооружения, имеющая определенное назначение и ог</w:t>
      </w:r>
      <w:r>
        <w:t>раниченная строительными конструкциями;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0" w:name="Par48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16) предельное состояние строительных конструкций - состояние строит</w:t>
      </w:r>
      <w:r>
        <w:t>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</w:t>
      </w:r>
      <w:r>
        <w:t>разно;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</w:t>
      </w:r>
      <w:r>
        <w:t>увеличение ресурса работы (срока службы) указанных систем;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</w:t>
      </w:r>
      <w:r>
        <w:t>ных конструкций и систем;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20) сеть инженерно-технического обеспечения - совокупность трубопроводов, к</w:t>
      </w:r>
      <w:r>
        <w:t>оммуникаций и других сооружений, предназначенных для инженерно-технического обеспечения зданий и сооружений;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</w:t>
      </w:r>
      <w:r>
        <w:t>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22) сложные природные услов</w:t>
      </w:r>
      <w:r>
        <w:t>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</w:t>
      </w:r>
      <w:r>
        <w:t>я здания или сооружения;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lastRenderedPageBreak/>
        <w:t xml:space="preserve"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</w:t>
      </w:r>
      <w:r>
        <w:t>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</w:t>
      </w:r>
      <w:r>
        <w:t>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26) уровень ответственности - характеристика здания или сооружения, определяемая в соответствии с </w:t>
      </w:r>
      <w:r>
        <w:t>объемом экономических, социальных и экологических последствий его разрушения;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</w:t>
      </w:r>
      <w:r>
        <w:t>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</w:t>
      </w:r>
      <w:r>
        <w:t>твом соблюдения которых обеспечивается соответствие здания или сооружения требованиям безопасности.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</w:t>
      </w:r>
      <w:r>
        <w:t>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</w:t>
      </w:r>
      <w:r>
        <w:t>, наладки, эксплуатации и утилизации (сноса).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</w:t>
      </w:r>
      <w:r>
        <w:t xml:space="preserve">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10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</w:t>
      </w:r>
      <w:r>
        <w:t xml:space="preserve">ериалов, объектов по хранению и уничтожению химического оружия и средств взрывания, иных объектов, </w:t>
      </w:r>
      <w:r>
        <w:lastRenderedPageBreak/>
        <w:t>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</w:t>
      </w:r>
      <w:r>
        <w:t>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</w:t>
      </w:r>
      <w:r>
        <w:t xml:space="preserve">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</w:t>
      </w:r>
      <w:r>
        <w:t>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</w:t>
      </w:r>
      <w:r>
        <w:t xml:space="preserve">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</w:t>
      </w:r>
      <w:r>
        <w:t>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</w:t>
      </w:r>
      <w:r>
        <w:t>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</w:t>
      </w:r>
      <w:r>
        <w:t>ксплуатации и утилизации (сноса), в том числе требования: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механической безопасности;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пожарной безопасности;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безопасных для здоровья человека условий прожи</w:t>
      </w:r>
      <w:r>
        <w:t>вания и пребывания в зданиях и сооружениях;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5) безопасности для пользователей зданиями и сооружениями;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7) энергетической эффективности зда</w:t>
      </w:r>
      <w:r>
        <w:t>ний и сооружений;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bookmarkStart w:id="1" w:name="Par82"/>
      <w:bookmarkEnd w:id="1"/>
      <w:r>
        <w:t>1. Для применения настоящего Федерального закона здания и сооружения идентифицируются в порядке, установлен</w:t>
      </w:r>
      <w:r>
        <w:t>ном настоящей статьей, по следующим признакам: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2" w:name="Par83"/>
      <w:bookmarkEnd w:id="2"/>
      <w:r>
        <w:lastRenderedPageBreak/>
        <w:t>1) назначение;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3" w:name="Par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4" w:name="Par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5" w:name="Par86"/>
      <w:bookmarkEnd w:id="5"/>
      <w:r>
        <w:t xml:space="preserve">4) принадлежность к </w:t>
      </w:r>
      <w:hyperlink r:id="rId11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6" w:name="Par87"/>
      <w:bookmarkEnd w:id="6"/>
      <w:r>
        <w:t xml:space="preserve">5) пожарная и взрывопожарная </w:t>
      </w:r>
      <w:hyperlink r:id="rId12" w:history="1">
        <w:r>
          <w:rPr>
            <w:color w:val="0000FF"/>
          </w:rPr>
          <w:t>опасность</w:t>
        </w:r>
      </w:hyperlink>
      <w:r>
        <w:t>;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7" w:name="Par88"/>
      <w:bookmarkEnd w:id="7"/>
      <w:r>
        <w:t xml:space="preserve">6) наличие </w:t>
      </w:r>
      <w:hyperlink w:anchor="Par48" w:tooltip="15) помещение с постоянным пребыванием людей - помещение, в котором предусмотрено пребывание людей непрерывно в течение более двух часов;" w:history="1">
        <w:r>
          <w:rPr>
            <w:color w:val="0000FF"/>
          </w:rPr>
          <w:t>помещений</w:t>
        </w:r>
      </w:hyperlink>
      <w:r>
        <w:t xml:space="preserve"> с постоянным пребыванием л</w:t>
      </w:r>
      <w:r>
        <w:t>юдей;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8" w:name="Par89"/>
      <w:bookmarkEnd w:id="8"/>
      <w:r>
        <w:t>7) уровень ответственности.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ar83" w:tooltip="1) назначение;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84" w:tooltip="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</w:t>
      </w:r>
      <w:r>
        <w:t>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</w:t>
      </w:r>
      <w:r>
        <w:t>твержденные федеральными органами исполнительной власти.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ar85" w:tooltip="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</w:t>
      </w:r>
      <w:r>
        <w:t>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</w:t>
      </w:r>
      <w:r>
        <w:t xml:space="preserve"> территории, на которой будут осуществляться строительство, реконструкция и эксплуатация здания или сооружения.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ar86" w:tooltip="4) принадлежность к опасным производственным объектам;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ar87" w:tooltip="5) пожарная и взрывопожарная опасность;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</w:t>
      </w:r>
      <w:r>
        <w:t>жарной безопасности.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ar88" w:tooltip="6) наличие помещений с постоянным пребыванием людей;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</w:t>
      </w:r>
      <w:r>
        <w:t>астройщика (заказчика).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9" w:name="Par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ar89" w:tooltip="7) уровень ответственности.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lastRenderedPageBreak/>
        <w:t>1) повышенный;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нормальный;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пониженный.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10" w:name="Par99"/>
      <w:bookmarkEnd w:id="10"/>
      <w:r>
        <w:t>8. К зданиям и сооружениям повышенного уровня ответственности относятся здания и сооружения,</w:t>
      </w:r>
      <w:r>
        <w:t xml:space="preserve"> отнесенные в соответствии с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9.</w:t>
      </w:r>
      <w:r>
        <w:t xml:space="preserve">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11" w:name="Par101"/>
      <w:bookmarkEnd w:id="11"/>
      <w:r>
        <w:t xml:space="preserve">10. К зданиям и сооружениям пониженного уровня ответственности </w:t>
      </w:r>
      <w:r>
        <w:t xml:space="preserve">относятся здания и сооружения временного (сезонного) назначения, а также здания и сооружения </w:t>
      </w:r>
      <w:hyperlink r:id="rId15" w:history="1">
        <w:r>
          <w:rPr>
            <w:color w:val="0000FF"/>
          </w:rPr>
          <w:t>вспомогательного</w:t>
        </w:r>
      </w:hyperlink>
      <w:r>
        <w:t xml:space="preserve"> использования, связанные с </w:t>
      </w:r>
      <w:r>
        <w:t>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11. Идентификационные признаки, предусмотренные </w:t>
      </w:r>
      <w:hyperlink w:anchor="Par82" w:tooltip="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застройщиком (заказчиком) - в задании на выполнение инженерных изыск</w:t>
      </w:r>
      <w:r>
        <w:t>аний для строительства здания или сооружения и в задании на проектирование;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</w:t>
      </w:r>
      <w:r>
        <w:t>ику здания или сооружения.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  <w:r>
        <w:t xml:space="preserve"> требованиям настоящего Федерального закона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</w:t>
      </w:r>
      <w:r>
        <w:t>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</w:t>
      </w:r>
      <w:r>
        <w:t xml:space="preserve">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</w:t>
      </w:r>
      <w:r>
        <w:t xml:space="preserve"> Федерального закона и требований стандартов и сводов правил, включенных в указанные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 xml:space="preserve">частях </w:t>
        </w:r>
        <w:r>
          <w:rPr>
            <w:color w:val="0000FF"/>
          </w:rPr>
          <w:lastRenderedPageBreak/>
          <w:t>1</w:t>
        </w:r>
      </w:hyperlink>
      <w:r>
        <w:t xml:space="preserve"> и </w:t>
      </w:r>
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требований специальных технических ус</w:t>
      </w:r>
      <w:r>
        <w:t>ловий.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bookmarkStart w:id="12" w:name="Par113"/>
      <w:bookmarkEnd w:id="12"/>
      <w:r>
        <w:t xml:space="preserve">1. Правительство Российской Федерации утверждает </w:t>
      </w:r>
      <w:hyperlink r:id="rId16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</w:t>
      </w:r>
      <w:r>
        <w:t>ований настоящего Федерального закона.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</w:t>
      </w:r>
      <w:r>
        <w:t xml:space="preserve">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</w:t>
      </w:r>
      <w:r>
        <w:t xml:space="preserve">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</w:t>
      </w:r>
      <w:r>
        <w:t>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</w:t>
      </w:r>
      <w:r>
        <w:t>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</w:t>
      </w:r>
      <w:r>
        <w:t>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</w:t>
      </w:r>
      <w:r>
        <w:t>кания), строительство, реконструкция, капитальный ремонт и снос (демонтаж) здания или сооружения.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</w:t>
      </w:r>
      <w:r>
        <w:t>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5. Национальный </w:t>
      </w:r>
      <w:hyperlink r:id="rId17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</w:t>
        </w:r>
        <w:r>
          <w:rPr>
            <w:color w:val="0000FF"/>
          </w:rPr>
          <w:t>ти 1</w:t>
        </w:r>
      </w:hyperlink>
      <w:r>
        <w:t xml:space="preserve"> настоящей статьи перечень.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</w:t>
      </w:r>
      <w:r>
        <w:t>ем каждые пять лет.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13" w:name="Par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</w:t>
      </w:r>
      <w:r>
        <w:t xml:space="preserve">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</w:t>
      </w:r>
      <w:r>
        <w:lastRenderedPageBreak/>
        <w:t>применения которых на добровольной основе обеспечивается соблюдение требований насто</w:t>
      </w:r>
      <w:r>
        <w:t>ящего Федерального закона.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</w:t>
      </w:r>
      <w:r>
        <w:t xml:space="preserve">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</w:t>
      </w:r>
      <w:r>
        <w:t xml:space="preserve">тветствии со специальными техническими условиями, разрабатываемыми и согласовываемыми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</w:t>
      </w:r>
      <w:r>
        <w:t xml:space="preserve"> органом исполнительной власти.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</w:t>
      </w:r>
      <w:r>
        <w:t>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jc w:val="center"/>
        <w:outlineLvl w:val="0"/>
      </w:pPr>
      <w:r>
        <w:t>Глава 2. ОБЩИЕ ТРЕБОВА</w:t>
      </w:r>
      <w:r>
        <w:t>НИЯ БЕЗОПАСНОСТИ</w:t>
      </w:r>
    </w:p>
    <w:p w:rsidR="00000000" w:rsidRDefault="00E541E5">
      <w:pPr>
        <w:pStyle w:val="ConsPlusTitle"/>
        <w:jc w:val="center"/>
      </w:pPr>
      <w:r>
        <w:t>ЗДАНИЙ И СООРУЖЕНИЙ, А ТАКЖЕ СВЯЗАННЫХ СО ЗДАНИЯМИ</w:t>
      </w:r>
    </w:p>
    <w:p w:rsidR="00000000" w:rsidRDefault="00E541E5">
      <w:pPr>
        <w:pStyle w:val="ConsPlusTitle"/>
        <w:jc w:val="center"/>
      </w:pPr>
      <w:r>
        <w:t>И С СООРУЖЕНИЯМИ ПРОЦЕССОВ ПРОЕКТИРОВАНИЯ (ВКЛЮЧАЯ</w:t>
      </w:r>
    </w:p>
    <w:p w:rsidR="00000000" w:rsidRDefault="00E541E5">
      <w:pPr>
        <w:pStyle w:val="ConsPlusTitle"/>
        <w:jc w:val="center"/>
      </w:pPr>
      <w:r>
        <w:t>ИЗЫСКАНИЯ), СТРОИТЕЛЬСТВА, МОНТАЖА, НАЛАДКИ,</w:t>
      </w:r>
    </w:p>
    <w:p w:rsidR="00000000" w:rsidRDefault="00E541E5">
      <w:pPr>
        <w:pStyle w:val="ConsPlusTitle"/>
        <w:jc w:val="center"/>
      </w:pPr>
      <w:r>
        <w:t>ЭКСПЛУАТАЦИИ И УТИЛИЗАЦИИ (СНОСА)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bookmarkStart w:id="14" w:name="Par129"/>
      <w:bookmarkEnd w:id="14"/>
      <w:r>
        <w:t>Статья 7. Требования механической безопасност</w:t>
      </w:r>
      <w:r>
        <w:t>и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</w:t>
      </w:r>
      <w:r>
        <w:t>х лиц, государственному или муниципальному имуществу, окружающей среде, жизни и здоровью животных и растений в результате: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разрушения всего здания, сооружения или их части;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</w:t>
      </w:r>
      <w:r>
        <w:t>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Здание или сооружение должно быть спроектировано и пост</w:t>
      </w:r>
      <w:r>
        <w:t xml:space="preserve">роено таким образом, чтобы в </w:t>
      </w:r>
      <w:r>
        <w:lastRenderedPageBreak/>
        <w:t>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</w:t>
      </w:r>
      <w:r>
        <w:t xml:space="preserve">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</w:t>
      </w:r>
      <w:r>
        <w:t>ующие требования: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огранич</w:t>
      </w:r>
      <w:r>
        <w:t>ение образования и распространения опасных факторов пожара в пределах очага пожара;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нераспространение пожара на соседние здания и сооружения;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</w:t>
      </w:r>
      <w:r>
        <w:t>движения) в безопасную зону до нанесения вреда их жизни и здоровью вследствие воздействия опасных факторов пожара;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</w:t>
      </w:r>
      <w:r>
        <w:t>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6) возможность подачи огнетушащих веществ в очаг пожара;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</w:t>
      </w:r>
      <w:r>
        <w:t>еде, жизни и здоровью животных и растений.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Здание или сооружение на территории, на которой возможно проявление опасных природных процессов и явл</w:t>
      </w:r>
      <w:r>
        <w:t xml:space="preserve">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ar129" w:tooltip="Статья 7. Требования механической безопасности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</w:t>
      </w:r>
      <w:r>
        <w:t>униципальному имуществу, окружающей среде, жизни и здоровью животных и растений.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 Здание или сооружение должно быть спроектировано и построен</w:t>
      </w:r>
      <w:r>
        <w:t>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lastRenderedPageBreak/>
        <w:t>2. Здание или сооружение должно быть спро</w:t>
      </w:r>
      <w:r>
        <w:t>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качество воздуха в производственных, жилых</w:t>
      </w:r>
      <w:r>
        <w:t xml:space="preserve"> и иных помещениях зданий и сооружений и в рабочих зонах производственных зданий и сооружений;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3) инсоляция и солнцезащита помещений жилых, общественных и производственных </w:t>
      </w:r>
      <w:r>
        <w:t>зданий;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4) естественное и искусственное </w:t>
      </w:r>
      <w:hyperlink r:id="rId21" w:history="1">
        <w:r>
          <w:rPr>
            <w:color w:val="0000FF"/>
          </w:rPr>
          <w:t>освещение</w:t>
        </w:r>
      </w:hyperlink>
      <w:r>
        <w:t xml:space="preserve"> помещений;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5) защита от </w:t>
      </w:r>
      <w:hyperlink r:id="rId22" w:history="1">
        <w:r>
          <w:rPr>
            <w:color w:val="0000FF"/>
          </w:rPr>
          <w:t>шума</w:t>
        </w:r>
      </w:hyperlink>
      <w:r>
        <w:t xml:space="preserve"> в помещениях жилых и общественных зданий и в рабочих зонах производственных зданий и сооружений;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6) микроклимат помещений;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7) регули</w:t>
      </w:r>
      <w:r>
        <w:t>рование влажности на поверхности и внутри строительных конструкций;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9) уровень напряженности электромагнит</w:t>
      </w:r>
      <w:r>
        <w:t>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</w:t>
      </w:r>
      <w:r>
        <w:t>даний и сооружений, а также на прилегающих территориях.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</w:t>
      </w:r>
      <w:r>
        <w:t>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</w:t>
      </w:r>
      <w:r>
        <w:t>овения, ожога, поражения электрическим током, а также вследствие взрыва.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 Жилые здания, объекты инженерной, транспор</w:t>
      </w:r>
      <w:r>
        <w:t>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2. Объекты транспортной инфраструктуры должны быть </w:t>
      </w:r>
      <w:r>
        <w:t xml:space="preserve">оборудованы специальными </w:t>
      </w:r>
      <w:r>
        <w:lastRenderedPageBreak/>
        <w:t>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13. Требования</w:t>
      </w:r>
      <w:r>
        <w:t xml:space="preserve"> энергетической эффективности зданий и сооружений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</w:t>
      </w:r>
      <w:r>
        <w:t>д таких ресурсов.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</w:t>
      </w:r>
      <w:r>
        <w:t>ативного воздействия на окружающую среду.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000000" w:rsidRDefault="00E541E5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000000" w:rsidRDefault="00E541E5">
      <w:pPr>
        <w:pStyle w:val="ConsPlusTitle"/>
        <w:jc w:val="center"/>
      </w:pPr>
      <w:r>
        <w:t>ЗДАНИЙ И СООРУЖЕНИЙ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</w:t>
      </w:r>
      <w:r>
        <w:t>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</w:t>
      </w:r>
      <w:r>
        <w:t>троительства и эксплуатации здания или сооружения.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</w:t>
      </w:r>
      <w:r>
        <w:t xml:space="preserve">ектируемого здания или сооружения, устанавливаемый в соответствии с </w:t>
      </w:r>
      <w:hyperlink w:anchor="Par95" w:tooltip="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" w:history="1">
        <w:r>
          <w:rPr>
            <w:color w:val="0000FF"/>
          </w:rPr>
          <w:t>частями 7</w:t>
        </w:r>
      </w:hyperlink>
      <w:r>
        <w:t xml:space="preserve"> - </w:t>
      </w:r>
      <w:hyperlink w:anchor="Par101" w:tooltip="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3. Задани</w:t>
      </w:r>
      <w:r>
        <w:t>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</w:t>
      </w:r>
      <w:r>
        <w:t xml:space="preserve">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ar99" w:tooltip="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</w:t>
      </w:r>
      <w:r>
        <w:t>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lastRenderedPageBreak/>
        <w:t>4</w:t>
      </w:r>
      <w:r>
        <w:t xml:space="preserve">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</w:t>
      </w:r>
      <w:r>
        <w:t>и (или) эксплуатации здания или сооружения.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</w:t>
      </w:r>
      <w:r>
        <w:t>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</w:t>
      </w:r>
      <w:r>
        <w:t>ударственного или муниципального имущества, окружающей среды, жизни и здоровья животных и растений.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15" w:name="Par195"/>
      <w:bookmarkEnd w:id="15"/>
      <w:r>
        <w:t>6. Соответствие проектных значений параметров и других проектных характеристик здания или сооружения требованиям безопасности, а также проектиру</w:t>
      </w:r>
      <w:r>
        <w:t xml:space="preserve">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</w:t>
      </w:r>
      <w:r>
        <w:t>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результаты исследований;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расчеты и (или) испытания, выполненные по сертифицированным или апробиров</w:t>
      </w:r>
      <w:r>
        <w:t>анным иным способом методикам;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7. При обосновании, предусмотренном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</w:t>
      </w:r>
      <w:r>
        <w:t>сле результаты инженерных изысканий.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</w:t>
      </w:r>
      <w:r>
        <w:t>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</w:t>
      </w:r>
      <w:r>
        <w:t>ации.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lastRenderedPageBreak/>
        <w:t>1) возможность безопасной эксплуатации проектируемого здания или сооружения и требования к способам проведения мероприятий по техническому</w:t>
      </w:r>
      <w:r>
        <w:t xml:space="preserve">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м</w:t>
      </w:r>
      <w:r>
        <w:t xml:space="preserve">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</w:t>
      </w:r>
      <w:r>
        <w:t>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сведения для пользователей и эксплуатационных служб о значениях</w:t>
      </w:r>
      <w:r>
        <w:t xml:space="preserve">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сведения о размещении скрытых элек</w:t>
      </w:r>
      <w:r>
        <w:t>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</w:t>
      </w:r>
      <w:r>
        <w:t>овью животных и растений.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</w:t>
      </w:r>
      <w:r>
        <w:t>оружения.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 Выполнение требований механической безопасности в проектной документации здания или сооружения</w:t>
      </w:r>
      <w:r>
        <w:t xml:space="preserve"> должно быть обосновано расчетами и иными способами, указанными в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</w:t>
      </w:r>
      <w:r>
        <w:t xml:space="preserve"> и основание не достигнут предельного состояния по прочности и устойчивости при учитываемых в соответствии с </w:t>
      </w:r>
      <w:hyperlink w:anchor="Par226" w:tooltip="5. В процессе обоснования выполнения требований механической безопасности должны быть учтены следующие расчетные ситуации: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29" w:tooltip="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...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</w:t>
      </w:r>
      <w:r>
        <w:t>ющееся: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разрушением любого характера;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потерей устойчивости формы;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потерей устойчивости положения;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4) нарушением эксплуатационной пригодности и иными явлениями, связанными с угрозой причинения вреда жизни и здоровью людей, имуществу физических или </w:t>
      </w:r>
      <w:r>
        <w:t xml:space="preserve">юридических лиц, </w:t>
      </w:r>
      <w:r>
        <w:lastRenderedPageBreak/>
        <w:t>государственному или муниципальному имуществу, окружающей среде, жизни и здоровью животных и растений.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</w:t>
      </w:r>
      <w:r>
        <w:t>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</w:t>
      </w:r>
      <w:r>
        <w:t>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</w:t>
      </w:r>
      <w:r>
        <w:t xml:space="preserve">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4. Расчетные модели </w:t>
      </w:r>
      <w:r>
        <w:t>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факторы, оп</w:t>
      </w:r>
      <w:r>
        <w:t>ределяющие напряженно-деформированное состояние;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пространственная работа строительных конструкций;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геометрическая и физическая нелинейность;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5) пластические </w:t>
      </w:r>
      <w:r>
        <w:t>и реологические свойства материалов и грунтов;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6) возможность образования трещин;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16" w:name="Par226"/>
      <w:bookmarkEnd w:id="16"/>
      <w:r>
        <w:t>5. В процессе обоснования выполнения требований механической безопасности должны быт</w:t>
      </w:r>
      <w:r>
        <w:t>ь учтены следующие расчетные ситуации: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</w:t>
      </w:r>
      <w:r>
        <w:t>са;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17" w:name="Par229"/>
      <w:bookmarkEnd w:id="17"/>
      <w:r>
        <w:t>6. При проектировании здания или соор</w:t>
      </w:r>
      <w:r>
        <w:t xml:space="preserve">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</w:t>
      </w:r>
      <w:r>
        <w:lastRenderedPageBreak/>
        <w:t>последствий достижения предельных состояний, которые</w:t>
      </w:r>
      <w:r>
        <w:t xml:space="preserve">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7. Расчеты, обосновывающ</w:t>
      </w:r>
      <w:r>
        <w:t>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</w:t>
      </w:r>
      <w:r>
        <w:t>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1,0 - в отношении здания и сооружен</w:t>
      </w:r>
      <w:r>
        <w:t>ия нормального уровня ответственности;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противопожарный разрыв или расстоя</w:t>
      </w:r>
      <w:r>
        <w:t>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</w:t>
      </w:r>
      <w:r>
        <w:t>рокладываемыми параллельно друг другу трассами линейных сооружений, размеры охранных зон);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3) принятое </w:t>
      </w:r>
      <w:r>
        <w:t>разделение здания или сооружения на пожарные отсеки;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</w:t>
      </w:r>
      <w:r>
        <w:t>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5) характеристики или параметры систем обнаружения пожара, оповещения и управ</w:t>
      </w:r>
      <w:r>
        <w:t>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6) меры по обеспечению возможности проезда и подъе</w:t>
      </w:r>
      <w:r>
        <w:t xml:space="preserve">зда пожарной техники, безопасности доступа личного состава подразделений пожарной охраны и подачи средств пожаротушения к </w:t>
      </w:r>
      <w:r>
        <w:lastRenderedPageBreak/>
        <w:t>очагу пожара, параметры систем пожаротушения, в том числе наружного и внутреннего противопожарного водоснабжения;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7) организационно-те</w:t>
      </w:r>
      <w:r>
        <w:t>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</w:t>
      </w:r>
      <w:r>
        <w:t>ействиях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</w:t>
      </w:r>
      <w:r>
        <w:t xml:space="preserve"> предусмотрены: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</w:t>
      </w:r>
      <w:r>
        <w:t>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2) конструктивные меры, уменьшающие чувствительность строительных конструкций и основания </w:t>
      </w:r>
      <w:r>
        <w:t>к воздействию опасных природных процессов и явлений и техногенным воздействиям;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меры по улучшению свойств грунтов основания;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4) ведение строительных работ способами, не приводящими к проявлению новых и (или) интенсификации действующих опасных природных </w:t>
      </w:r>
      <w:r>
        <w:t>процессов и явлений.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</w:t>
      </w:r>
      <w:r>
        <w:t>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</w:t>
      </w:r>
      <w:r>
        <w:t xml:space="preserve">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3. Для обеспечения безопасности здан</w:t>
      </w:r>
      <w:r>
        <w:t>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</w:t>
      </w:r>
      <w:r>
        <w:t>ен быть принят в соответствии с уровнем ответственности защищаемых зданий или сооружений.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</w:t>
      </w:r>
      <w:r>
        <w:t xml:space="preserve">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</w:t>
      </w:r>
      <w:r>
        <w:lastRenderedPageBreak/>
        <w:t>строительства и эксплуатации проектируемого здания или сооружения мониторинга компонен</w:t>
      </w:r>
      <w:r>
        <w:t>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</w:t>
      </w:r>
      <w:r>
        <w:t>ния проектируемого здания или сооружения, сооружений инженерной защиты.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</w:t>
      </w:r>
      <w:r>
        <w:t>ийных ситуаций.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</w:t>
      </w:r>
      <w:r>
        <w:t>тво систем водоснабжения, канализации, отопления, вентиляции, энергоснабжения.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</w:t>
      </w:r>
      <w:r>
        <w:t>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</w:t>
      </w:r>
      <w:r>
        <w:t>тв, не превышающим предельно допустимых концентраций для таких помещений или для рабочей зоны производственных помещений.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ограничению пр</w:t>
      </w:r>
      <w:r>
        <w:t>оникновения в помещения пыли, влаги, вредных и неприятно пахнущих веществ из атмосферного воздуха;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</w:t>
      </w:r>
      <w:r>
        <w:t>гоприятных для жизнедеятельности человека;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</w:t>
      </w:r>
      <w:r>
        <w:t>водов и технологических трубопроводов, а также выхлопных газов из встроенных автомобильных стоянок;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</w:t>
      </w:r>
      <w:r>
        <w:t>оторой будут осуществляться строительство и эксплуатация здания или сооружения.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В проектной документации наружных и внутренних сетей снабж</w:t>
      </w:r>
      <w:r>
        <w:t>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22. Требования к обеспечению ин</w:t>
      </w:r>
      <w:r>
        <w:t>соляции и солнцезащиты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bookmarkStart w:id="18" w:name="Par278"/>
      <w:bookmarkEnd w:id="18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24" w:history="1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2. Выполнение требований, предусмотренных </w:t>
      </w:r>
      <w:hyperlink w:anchor="Par278" w:tooltip="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23. Требования к обеспечению освещен</w:t>
      </w:r>
      <w:r>
        <w:t>ия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25" w:history="1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2. В расположенных в надземных этажах зданий и сооружений помещениях, в которых по у</w:t>
      </w:r>
      <w:r>
        <w:t>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3. В случаях, предусмотренных в</w:t>
      </w:r>
      <w:r>
        <w:t xml:space="preserve">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</w:t>
      </w:r>
      <w:r>
        <w:t>йству прилегающей территории должны обеспечивать защиту людей от: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ударного шума;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шума, создаваемого об</w:t>
      </w:r>
      <w:r>
        <w:t>орудованием;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5) чрезмерного реверберирующего шума в помещении.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lastRenderedPageBreak/>
        <w:t xml:space="preserve"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</w:t>
      </w:r>
      <w:r>
        <w:t>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3. Защита от </w:t>
      </w:r>
      <w:hyperlink r:id="rId26" w:history="1">
        <w:r>
          <w:rPr>
            <w:color w:val="0000FF"/>
          </w:rPr>
          <w:t>шума</w:t>
        </w:r>
      </w:hyperlink>
      <w:r>
        <w:t xml:space="preserve"> должна быть обеспечена: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в помещениях жилых, общественных и производственных зданий;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4. В помещениях </w:t>
      </w:r>
      <w:r>
        <w:t>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25. Требования к обесп</w:t>
      </w:r>
      <w:r>
        <w:t>ечению защиты от влаги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</w:t>
      </w:r>
      <w:r>
        <w:t xml:space="preserve"> конструкций здания и сооружения;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</w:t>
      </w:r>
      <w:r>
        <w:t>м светопрозрачных частей окон и витражей.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</w:t>
      </w:r>
      <w:r>
        <w:t>х водоснабжения.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</w:t>
      </w:r>
      <w:r>
        <w:t xml:space="preserve">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</w:t>
      </w:r>
      <w:r>
        <w:lastRenderedPageBreak/>
        <w:t>территории путем соблюд</w:t>
      </w:r>
      <w:r>
        <w:t>ения требований к санитарно-защитным зонам и экранирования от электромагнитного поля.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 xml:space="preserve">1. В проектной документации здания и сооружения, строительство которых планируется на территории, </w:t>
      </w:r>
      <w:r>
        <w:t>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2. В проектной документации дол</w:t>
      </w:r>
      <w:r>
        <w:t xml:space="preserve">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</w:t>
      </w:r>
      <w:r>
        <w:t>санитарно-эпидемиологического благополучия населения Российской Федерации.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bookmarkStart w:id="19" w:name="Par324"/>
      <w:bookmarkEnd w:id="19"/>
      <w:r>
        <w:t xml:space="preserve">1. В проектной документации здания или сооружения должны быть определены значения характеристик ограждающих конструкций </w:t>
      </w:r>
      <w:r>
        <w:t>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соп</w:t>
      </w:r>
      <w:r>
        <w:t>ротивление теплопередаче ограждающих строительных конструкций здания или сооружения;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</w:t>
      </w:r>
      <w:r>
        <w:t>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5) сопротивление паропроницанию ограждающих стр</w:t>
      </w:r>
      <w:r>
        <w:t>оительных конструкций;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6) теплоусвоение поверхности полов.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2. Наряду с требованиями, предусмотренными </w:t>
      </w:r>
      <w:hyperlink w:anchor="Par324" w:tooltip="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" w:history="1">
        <w:r>
          <w:rPr>
            <w:color w:val="0000FF"/>
          </w:rPr>
          <w:t>частью 1</w:t>
        </w:r>
      </w:hyperlink>
      <w:r>
        <w:t xml:space="preserve"> нас</w:t>
      </w:r>
      <w:r>
        <w:t>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3. Систе</w:t>
      </w:r>
      <w:r>
        <w:t xml:space="preserve">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ar341" w:tooltip="Статья 30. Требования безопасности для пользователей зданиями и сооружениями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</w:t>
      </w:r>
      <w:r>
        <w:lastRenderedPageBreak/>
        <w:t>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</w:t>
      </w:r>
      <w:r>
        <w:t>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температура воздуха внутри здания или сооружения;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результирующая температура;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3) скорость движения </w:t>
      </w:r>
      <w:r>
        <w:t>воздуха;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относительная влажность воздуха.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5</w:t>
      </w:r>
      <w:r>
        <w:t>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</w:t>
      </w:r>
      <w:r>
        <w:t>чение всех периодов года.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bookmarkStart w:id="20" w:name="Par341"/>
      <w:bookmarkEnd w:id="20"/>
      <w:r>
        <w:t>Статья 30. Требования безопасности для пользователей зданиями и сооружениями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</w:t>
      </w:r>
      <w:r>
        <w:t xml:space="preserve">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</w:t>
      </w:r>
      <w:r>
        <w:t>ате скольжения, падения или столкновения, являются: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</w:t>
      </w:r>
      <w:r>
        <w:t>роводам, а также перепадов в уровне пола или уровне земли на прилегающей территории;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</w:t>
      </w:r>
      <w:r>
        <w:t>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</w:t>
      </w:r>
      <w:r>
        <w:t xml:space="preserve">а по лестницам, подвалу, эксплуатируемому чердаку, высота проходов под </w:t>
      </w:r>
      <w:r>
        <w:lastRenderedPageBreak/>
        <w:t>выступающими сверху и по бокам пути перемещения людей элементами строительных конструкций или оборудования.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2. Конструкция ограждений в соответствии с требованиями, предусмотренными нас</w:t>
      </w:r>
      <w:r>
        <w:t>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3. Для обеспечения свободного перемещения людей, а так</w:t>
      </w:r>
      <w:r>
        <w:t>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</w:t>
      </w:r>
      <w:r>
        <w:t>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4. На путях перемещения транспортных средств внутри здания и</w:t>
      </w:r>
      <w:r>
        <w:t>ли сооружения и по прилегающей территории должны быть предусмотрены меры по обеспечению безопасности передвижения людей.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устройства для предупреждения случайного движения подвижн</w:t>
      </w:r>
      <w:r>
        <w:t>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2) конструкция окон, обеспечивающая их безопасную эксплуатацию, </w:t>
      </w:r>
      <w:r>
        <w:t>в том числе мытье и очистку наружных поверхностей;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достаточное освещение путей перемещени</w:t>
      </w:r>
      <w:r>
        <w:t>я людей и транспортных средств;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</w:t>
      </w:r>
      <w:r>
        <w:t xml:space="preserve"> обеспечения безопасности пребывания людей в этих зонах при действии ветра.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21" w:name="Par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</w:t>
      </w:r>
      <w:r>
        <w:t>ижения должны обеспечивать: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2) безопасность путей движения (в том числе эвакуационных), а также мест проживания, </w:t>
      </w:r>
      <w:r>
        <w:lastRenderedPageBreak/>
        <w:t>мест обслуживания и мест приложения труда указ</w:t>
      </w:r>
      <w:r>
        <w:t>анных групп населения.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ar357" w:tooltip="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частью 6 ст</w:t>
        </w:r>
        <w:r>
          <w:rPr>
            <w:color w:val="0000FF"/>
          </w:rPr>
          <w:t>атьи 15</w:t>
        </w:r>
      </w:hyperlink>
      <w:r>
        <w:t xml:space="preserve"> настоящего Федерального закона.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огран</w:t>
      </w:r>
      <w:r>
        <w:t>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ограничение температуры горячего воздуха от выпускного отверстия прибор</w:t>
      </w:r>
      <w:r>
        <w:t>ов воздушного отопления;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соблюдение правил безопасности устройства систем отопления, горячего водоснабжения, г</w:t>
      </w:r>
      <w:r>
        <w:t>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3) регулирование температуры нагревания </w:t>
      </w:r>
      <w:r>
        <w:t>и давления в системах горячего водоснабжения и отопления;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12. Для обеспечения безопасности в аварийных ситуациях</w:t>
      </w:r>
      <w:r>
        <w:t xml:space="preserve"> в проектной документации должно быть предусмотрено аварийное освещение.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в зданиях с большим количеством посетителей (зрителей</w:t>
      </w:r>
      <w:r>
        <w:t>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000000" w:rsidRDefault="00E541E5">
      <w:pPr>
        <w:pStyle w:val="ConsPlusNormal"/>
        <w:jc w:val="both"/>
      </w:pPr>
      <w:r>
        <w:lastRenderedPageBreak/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2) в предусмотренных законодательством Российской Федерации случаях в зданиях и сооружениях должны быть устроены </w:t>
      </w:r>
      <w:r>
        <w:t>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14. В проектной документации жилых зданий, объектов инженерной, транспортной</w:t>
      </w:r>
      <w:r>
        <w:t xml:space="preserve">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 xml:space="preserve">Статья 31. Требование к обеспечению энергетической </w:t>
      </w:r>
      <w:r>
        <w:t>эффективности зданий и сооружений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 xml:space="preserve"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</w:t>
      </w:r>
      <w:r>
        <w:t>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2. В случае, если это предус</w:t>
      </w:r>
      <w:r>
        <w:t>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</w:t>
      </w:r>
      <w:r>
        <w:t xml:space="preserve">и сооружений и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</w:t>
      </w:r>
      <w:r>
        <w:t>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Мероприятия по охране окружающей среды, предусмотрен</w:t>
      </w:r>
      <w:r>
        <w:t>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ar82" w:tooltip="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" w:history="1">
        <w:r>
          <w:rPr>
            <w:color w:val="0000FF"/>
          </w:rPr>
          <w:t xml:space="preserve">частью 1 </w:t>
        </w:r>
        <w:r>
          <w:rPr>
            <w:color w:val="0000FF"/>
          </w:rPr>
          <w:t>статьи 4</w:t>
        </w:r>
      </w:hyperlink>
      <w:r>
        <w:t xml:space="preserve"> настоящего Федерального закона;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lastRenderedPageBreak/>
        <w:t>2) срок эксплуатации здания или сооружения и их частей;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степень огнестойкости здания или сооружения.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jc w:val="center"/>
        <w:outlineLvl w:val="0"/>
      </w:pPr>
      <w:r>
        <w:t xml:space="preserve">Глава 4. ОБЕСПЕЧЕНИЕ БЕЗОПАСНОСТИ ЗДАНИЙ </w:t>
      </w:r>
      <w:r>
        <w:t>И СООРУЖЕНИЙ</w:t>
      </w:r>
    </w:p>
    <w:p w:rsidR="00000000" w:rsidRDefault="00E541E5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000000" w:rsidRDefault="00E541E5">
      <w:pPr>
        <w:pStyle w:val="ConsPlusTitle"/>
        <w:jc w:val="center"/>
      </w:pPr>
      <w:r>
        <w:t>И ТЕКУЩЕГО РЕМОНТА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 Строительство здания или сооружения должно осуще</w:t>
      </w:r>
      <w:r>
        <w:t>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2. Строительные материалы и изделия должны соответствовать требованиям, устано</w:t>
      </w:r>
      <w:r>
        <w:t xml:space="preserve">вленным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3. Лицо, осуществляющее строительство здания</w:t>
      </w:r>
      <w:r>
        <w:t xml:space="preserve"> или сооружения,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</w:t>
      </w:r>
      <w:r>
        <w:t>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35. Требования к строитель</w:t>
      </w:r>
      <w:r>
        <w:t>ству зданий и сооружений, консервации объекта, строительство которого не завершено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</w:t>
      </w:r>
      <w:r>
        <w:t>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jc w:val="center"/>
        <w:outlineLvl w:val="0"/>
      </w:pPr>
      <w:r>
        <w:t>Глава</w:t>
      </w:r>
      <w:r>
        <w:t xml:space="preserve"> 5. ОБЕСПЕЧЕНИЕ БЕЗОПАСНОСТИ ЗДАНИЙ И СООРУЖЕНИЙ</w:t>
      </w:r>
    </w:p>
    <w:p w:rsidR="00000000" w:rsidRDefault="00E541E5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000000" w:rsidRDefault="00E541E5">
      <w:pPr>
        <w:pStyle w:val="ConsPlusTitle"/>
        <w:jc w:val="center"/>
      </w:pPr>
      <w:r>
        <w:t>И В ПРОЦЕССЕ СНОСА (ДЕМОНТАЖА)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 Безопасность здани</w:t>
      </w:r>
      <w:r>
        <w:t>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</w:t>
      </w:r>
      <w:r>
        <w:t>я, а также посредством текущих ремонтов здания или сооружения.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lastRenderedPageBreak/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</w:t>
      </w:r>
      <w:r>
        <w:t>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</w:t>
      </w:r>
      <w:r>
        <w:t>технического обеспечения, проводимых в соответствии с законодательством Российской Федерации.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</w:t>
      </w:r>
      <w:r>
        <w:t xml:space="preserve">тивности зданий и сооружений и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</w:t>
      </w:r>
      <w:r>
        <w:t>е всего срока эксплуатации зданий и сооружений.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 xml:space="preserve">1. При прекращении эксплуатации здания или сооружения собственник здания или </w:t>
      </w:r>
      <w:r>
        <w:t>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части 6 статьи 15</w:t>
        </w:r>
      </w:hyperlink>
      <w:r>
        <w:t xml:space="preserve"> настоящего Федер</w:t>
      </w:r>
      <w:r>
        <w:t>ального закона.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000000" w:rsidRDefault="00E541E5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000000" w:rsidRDefault="00E541E5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000000" w:rsidRDefault="00E541E5">
      <w:pPr>
        <w:pStyle w:val="ConsPlusTitle"/>
        <w:jc w:val="center"/>
      </w:pPr>
      <w:r>
        <w:t>НАЛАДКИ, ЭКСПЛУАТАЦИИ И УТИЛИЗАЦИИ (СНОСА)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38. Общие положения о</w:t>
      </w:r>
      <w:r>
        <w:t>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 xml:space="preserve">1. Оценка соответствия зданий и сооружений, а также </w:t>
      </w:r>
      <w:r>
        <w:t>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удостоверения соответствия результатов инженерных изысканий требованиям насто</w:t>
      </w:r>
      <w:r>
        <w:t>ящего Федерального закона;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удостоверения соответстви</w:t>
      </w:r>
      <w:r>
        <w:t xml:space="preserve">я характеристик здания или сооружения, строительство которых завершено, требованиям настоящего Федерального закона перед вводом здания или </w:t>
      </w:r>
      <w:r>
        <w:lastRenderedPageBreak/>
        <w:t>сооружения в эксплуатацию;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4) периодического удостоверения соответствия характеристик эксплуатируемого здания или соо</w:t>
      </w:r>
      <w:r>
        <w:t>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</w:t>
      </w:r>
      <w:r>
        <w:t>атов требованиям настоящего Федерального закона.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</w:t>
      </w:r>
      <w:r>
        <w:t>стоящего Федерального закона и проектной документации.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</w:t>
      </w:r>
      <w:r>
        <w:t xml:space="preserve">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 Обязательная оценка соответствия зданий</w:t>
      </w:r>
      <w:r>
        <w:t xml:space="preserve">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22" w:name="Par445"/>
      <w:bookmarkEnd w:id="22"/>
      <w:r>
        <w:t>1) заявления о соответствии проектной документации требован</w:t>
      </w:r>
      <w:r>
        <w:t>иям настоящего Федерального закона;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23" w:name="Par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строительного контроля;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24" w:name="Par448"/>
      <w:bookmarkEnd w:id="24"/>
      <w:r>
        <w:t>4) государственного строительного надзора;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25" w:name="Par449"/>
      <w:bookmarkEnd w:id="25"/>
      <w:r>
        <w:t>5) заявления о соответств</w:t>
      </w:r>
      <w:r>
        <w:t>ии построенного, реконструированного или отремонтированного здания или сооружения проектной документации;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26" w:name="Par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</w:t>
      </w:r>
      <w:r>
        <w:t>ного закона;</w:t>
      </w:r>
    </w:p>
    <w:p w:rsidR="00000000" w:rsidRDefault="00E541E5">
      <w:pPr>
        <w:pStyle w:val="ConsPlusNormal"/>
        <w:spacing w:before="240"/>
        <w:ind w:firstLine="540"/>
        <w:jc w:val="both"/>
      </w:pPr>
      <w:bookmarkStart w:id="27" w:name="Par451"/>
      <w:bookmarkEnd w:id="27"/>
      <w:r>
        <w:t>7) ввода объекта в эксплуатацию.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</w:t>
      </w:r>
      <w:r>
        <w:lastRenderedPageBreak/>
        <w:t xml:space="preserve">с сооружениями процессов проектирования (включая изыскания) в форме, указанной в </w:t>
      </w:r>
      <w:hyperlink w:anchor="Par445" w:tooltip="1) заявления о соответствии проектной документации требованиям настоящего Федерального закона;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</w:t>
      </w:r>
      <w:r>
        <w:t>аботана в соответствии с заданием на проектирование и требованиями настоящего Федерального закона.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</w:t>
      </w:r>
      <w:r>
        <w:t xml:space="preserve">льства, монтажа, наладки и утилизации (сноса) в формах, указанных в </w:t>
      </w:r>
      <w:hyperlink w:anchor="Par446" w:tooltip="2) государственной экспертизы результатов инженерных изысканий и проектной документации;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448" w:tooltip="4) государственного строительного надзора;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4. Обязательная оценка соответствия зданий и сооружений, а также связанных со зданиями и с сооружениями процессов с</w:t>
      </w:r>
      <w:r>
        <w:t xml:space="preserve">троительства, монтажа, наладки в форме, предусмотренной </w:t>
      </w:r>
      <w:hyperlink w:anchor="Par449" w:tooltip="5) заявления о соответствии построенного, реконструированного или отремонтированного здания или сооружения проектной документации;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</w:t>
      </w:r>
      <w:r>
        <w:t>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</w:t>
      </w:r>
      <w:r>
        <w:t>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</w:t>
      </w:r>
      <w:r>
        <w:t>ектов индивидуального жилищного строительства.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0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</w:t>
      </w:r>
      <w:r>
        <w:t>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6. Оценка соответствия зданий и сооружений, а также связанных со зданиями и с сооружениями процессов про</w:t>
      </w:r>
      <w:r>
        <w:t xml:space="preserve">ектирования (включая изыскания) в форме, указанной в </w:t>
      </w:r>
      <w:hyperlink w:anchor="Par445" w:tooltip="1) заявления о соответствии проектной документации требованиям настоящего Федерального закона;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</w:t>
      </w:r>
      <w:r>
        <w:t>ентации в соответствии с законодательством о градостроительной деятельности.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</w:t>
      </w:r>
      <w:r>
        <w:t xml:space="preserve">ии (сноса) в формах, указанных в </w:t>
      </w:r>
      <w:hyperlink w:anchor="Par446" w:tooltip="2) государственной экспертизы результатов инженерных изысканий и проектной документации;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448" w:tooltip="4) государственного строительного надзора;" w:history="1">
        <w:r>
          <w:rPr>
            <w:color w:val="0000FF"/>
          </w:rPr>
          <w:t>4</w:t>
        </w:r>
      </w:hyperlink>
      <w:r>
        <w:t xml:space="preserve"> и </w:t>
      </w:r>
      <w:hyperlink w:anchor="Par451" w:tooltip="7) ввода объекта в эксплуатацию.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8. Оценка соответствия зданий и сооружений, а также связанных</w:t>
      </w:r>
      <w:r>
        <w:t xml:space="preserve"> со зданиями и с сооружениями процессов строительства, монтажа, наладки и утилизации (сноса) в формах, указанных в </w:t>
      </w:r>
      <w:hyperlink w:anchor="Par449" w:tooltip="5) заявления о соответствии построенного, реконструированного или отремонтированного здания или сооружения проектной документации;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450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</w:t>
      </w:r>
      <w:r>
        <w:t>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</w:t>
      </w:r>
      <w:r>
        <w:t>цессов эксплуатации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 xml:space="preserve">1. Обязательная оценка соответствия зданий и сооружений, а также связанных со зданиями и </w:t>
      </w:r>
      <w:r>
        <w:lastRenderedPageBreak/>
        <w:t>с сооружениями процессов эксплуатации требованиям настоящего Федерального закона и требованиям, установленным в проектной документации, осуществля</w:t>
      </w:r>
      <w:r>
        <w:t>ется в форме: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эксплуатационного контроля;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2) государственного контроля (надзора).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2. О</w:t>
      </w:r>
      <w:r>
        <w:t>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</w:t>
      </w:r>
      <w:r>
        <w:t>оссийской Федерации.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</w:t>
      </w:r>
      <w:r>
        <w:t>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</w:t>
      </w:r>
      <w:r>
        <w:t>в проектирования (включая изыскания), строительства, монтажа, наладки, эксплуатации и утилизации (сноса)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 xml:space="preserve">1. Добровольная оценка соответствия зданий и сооружений, а также связанных со зданиями и с сооружениями процессов проектирования (включая изыскания), </w:t>
      </w:r>
      <w:r>
        <w:t xml:space="preserve">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</w:t>
      </w:r>
      <w:r>
        <w:t>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2. Добровольная оценка соответствия зданий и сооружений, а также связанных со зданиями и с сооружениями процессов </w:t>
      </w:r>
      <w:r>
        <w:t>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</w:t>
      </w:r>
      <w:r>
        <w:t>яются вплоть до реконструкции или капитального ремонта здания или сооружения к следующим зданиям и сооружениям: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lastRenderedPageBreak/>
        <w:t>2) к зданиям и сооружениям, строительство, реконстру</w:t>
      </w:r>
      <w:r>
        <w:t>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3) к зданиям и сооружениям, проектная документация которых не подл</w:t>
      </w:r>
      <w:r>
        <w:t>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2. В целях настоящего Федерального закона строительные нормы и правила, утвержденные до дня вступления в силу настоящего </w:t>
      </w:r>
      <w:r>
        <w:t>Федерального закона, признаются сводами правил.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</w:t>
      </w:r>
      <w:r>
        <w:t>ия которых на обязательной основе обеспечивается соблюдение требований настоящего Федерального закона.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</w:t>
      </w:r>
      <w:r>
        <w:t xml:space="preserve">рждает, опубликовывает и размещает в соответствии с </w:t>
      </w:r>
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32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>5. Уполномоченный федеральный орган исполнительной власти не позднее 1 июля 2012 года осущест</w:t>
      </w:r>
      <w:r>
        <w:t xml:space="preserve">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 статьи 6</w:t>
        </w:r>
      </w:hyperlink>
      <w:r>
        <w:t xml:space="preserve"> на</w:t>
      </w:r>
      <w:r>
        <w:t>стоящего Федерального закона перечень национальных стандартов и сводов правил.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bookmarkStart w:id="28" w:name="Par486"/>
      <w:bookmarkEnd w:id="28"/>
      <w:r>
        <w:t>Статья 43. О внесении изменения в Федеральный закон "О техническом регулировании"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</w:t>
      </w:r>
      <w:r>
        <w:t>6) дополнить статьей 5.1 следующего содержания: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ind w:firstLine="540"/>
        <w:jc w:val="both"/>
      </w:pPr>
      <w:r>
        <w:t>1.</w:t>
      </w:r>
      <w:r>
        <w:t xml:space="preserve">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ar486" w:tooltip="Статья 43. О внесении изменения в Федеральный закон &quot;О техническом регулировании&quot;" w:history="1">
        <w:r>
          <w:rPr>
            <w:color w:val="0000FF"/>
          </w:rPr>
          <w:t>статьи 43</w:t>
        </w:r>
      </w:hyperlink>
      <w:r>
        <w:t xml:space="preserve"> настояще</w:t>
      </w:r>
      <w:r>
        <w:t>го Федерального закона.</w:t>
      </w:r>
    </w:p>
    <w:p w:rsidR="00000000" w:rsidRDefault="00E541E5">
      <w:pPr>
        <w:pStyle w:val="ConsPlusNormal"/>
        <w:spacing w:before="240"/>
        <w:ind w:firstLine="540"/>
        <w:jc w:val="both"/>
      </w:pPr>
      <w:r>
        <w:t xml:space="preserve">2. </w:t>
      </w:r>
      <w:hyperlink w:anchor="Par486" w:tooltip="Статья 43. О внесении изменения в Федеральный закон &quot;О техническом регулировании&quot;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</w:t>
      </w:r>
      <w:r>
        <w:lastRenderedPageBreak/>
        <w:t>опубликования настоящего Федерального за</w:t>
      </w:r>
      <w:r>
        <w:t>кона.</w:t>
      </w:r>
    </w:p>
    <w:p w:rsidR="00000000" w:rsidRDefault="00E541E5">
      <w:pPr>
        <w:pStyle w:val="ConsPlusNormal"/>
        <w:ind w:firstLine="540"/>
        <w:jc w:val="both"/>
      </w:pPr>
    </w:p>
    <w:p w:rsidR="00000000" w:rsidRDefault="00E541E5">
      <w:pPr>
        <w:pStyle w:val="ConsPlusNormal"/>
        <w:jc w:val="right"/>
      </w:pPr>
      <w:r>
        <w:t>Президент</w:t>
      </w:r>
    </w:p>
    <w:p w:rsidR="00000000" w:rsidRDefault="00E541E5">
      <w:pPr>
        <w:pStyle w:val="ConsPlusNormal"/>
        <w:jc w:val="right"/>
      </w:pPr>
      <w:r>
        <w:t>Российской Федерации</w:t>
      </w:r>
    </w:p>
    <w:p w:rsidR="00000000" w:rsidRDefault="00E541E5">
      <w:pPr>
        <w:pStyle w:val="ConsPlusNormal"/>
        <w:jc w:val="right"/>
      </w:pPr>
      <w:r>
        <w:t>Д.МЕДВЕДЕВ</w:t>
      </w:r>
    </w:p>
    <w:p w:rsidR="00000000" w:rsidRDefault="00E541E5">
      <w:pPr>
        <w:pStyle w:val="ConsPlusNormal"/>
      </w:pPr>
      <w:r>
        <w:t>Москва, Кремль</w:t>
      </w:r>
    </w:p>
    <w:p w:rsidR="00000000" w:rsidRDefault="00E541E5">
      <w:pPr>
        <w:pStyle w:val="ConsPlusNormal"/>
        <w:spacing w:before="240"/>
      </w:pPr>
      <w:r>
        <w:t>30 декабря 2009 года</w:t>
      </w:r>
    </w:p>
    <w:p w:rsidR="00000000" w:rsidRDefault="00E541E5">
      <w:pPr>
        <w:pStyle w:val="ConsPlusNormal"/>
        <w:spacing w:before="240"/>
      </w:pPr>
      <w:r>
        <w:t>N 384-ФЗ</w:t>
      </w:r>
    </w:p>
    <w:p w:rsidR="00000000" w:rsidRDefault="00E541E5">
      <w:pPr>
        <w:pStyle w:val="ConsPlusNormal"/>
      </w:pPr>
    </w:p>
    <w:p w:rsidR="00000000" w:rsidRDefault="00E541E5">
      <w:pPr>
        <w:pStyle w:val="ConsPlusNormal"/>
      </w:pPr>
    </w:p>
    <w:p w:rsidR="00E541E5" w:rsidRDefault="00E54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29" w:name="_GoBack"/>
      <w:bookmarkEnd w:id="29"/>
    </w:p>
    <w:sectPr w:rsidR="00E541E5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E5" w:rsidRDefault="00E541E5">
      <w:pPr>
        <w:spacing w:after="0" w:line="240" w:lineRule="auto"/>
      </w:pPr>
      <w:r>
        <w:separator/>
      </w:r>
    </w:p>
  </w:endnote>
  <w:endnote w:type="continuationSeparator" w:id="0">
    <w:p w:rsidR="00E541E5" w:rsidRDefault="00E5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541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 w:rsidRPr="00E541E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541E5" w:rsidRDefault="00E541E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E541E5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E541E5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541E5" w:rsidRDefault="00E541E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E541E5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541E5" w:rsidRDefault="00E541E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 w:rsidRPr="00E541E5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E541E5">
            <w:rPr>
              <w:rFonts w:ascii="Tahoma" w:hAnsi="Tahoma" w:cs="Tahoma"/>
              <w:sz w:val="20"/>
              <w:szCs w:val="20"/>
            </w:rPr>
            <w:fldChar w:fldCharType="begin"/>
          </w:r>
          <w:r w:rsidRPr="00E541E5">
            <w:rPr>
              <w:rFonts w:ascii="Tahoma" w:hAnsi="Tahoma" w:cs="Tahoma"/>
              <w:sz w:val="20"/>
              <w:szCs w:val="20"/>
            </w:rPr>
            <w:instrText>\PAGE</w:instrText>
          </w:r>
          <w:r w:rsidR="0017682F" w:rsidRPr="00E541E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7682F" w:rsidRPr="00E541E5">
            <w:rPr>
              <w:rFonts w:ascii="Tahoma" w:hAnsi="Tahoma" w:cs="Tahoma"/>
              <w:noProof/>
              <w:sz w:val="20"/>
              <w:szCs w:val="20"/>
            </w:rPr>
            <w:t>32</w:t>
          </w:r>
          <w:r w:rsidRPr="00E541E5">
            <w:rPr>
              <w:rFonts w:ascii="Tahoma" w:hAnsi="Tahoma" w:cs="Tahoma"/>
              <w:sz w:val="20"/>
              <w:szCs w:val="20"/>
            </w:rPr>
            <w:fldChar w:fldCharType="end"/>
          </w:r>
          <w:r w:rsidRPr="00E541E5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E541E5">
            <w:rPr>
              <w:rFonts w:ascii="Tahoma" w:hAnsi="Tahoma" w:cs="Tahoma"/>
              <w:sz w:val="20"/>
              <w:szCs w:val="20"/>
            </w:rPr>
            <w:fldChar w:fldCharType="begin"/>
          </w:r>
          <w:r w:rsidRPr="00E541E5">
            <w:rPr>
              <w:rFonts w:ascii="Tahoma" w:hAnsi="Tahoma" w:cs="Tahoma"/>
              <w:sz w:val="20"/>
              <w:szCs w:val="20"/>
            </w:rPr>
            <w:instrText>\NUMPAGES</w:instrText>
          </w:r>
          <w:r w:rsidR="0017682F" w:rsidRPr="00E541E5">
            <w:rPr>
              <w:rFonts w:ascii="Tahoma" w:hAnsi="Tahoma" w:cs="Tahoma"/>
              <w:sz w:val="20"/>
              <w:szCs w:val="20"/>
            </w:rPr>
            <w:fldChar w:fldCharType="separate"/>
          </w:r>
          <w:r w:rsidR="0017682F" w:rsidRPr="00E541E5">
            <w:rPr>
              <w:rFonts w:ascii="Tahoma" w:hAnsi="Tahoma" w:cs="Tahoma"/>
              <w:noProof/>
              <w:sz w:val="20"/>
              <w:szCs w:val="20"/>
            </w:rPr>
            <w:t>32</w:t>
          </w:r>
          <w:r w:rsidRPr="00E541E5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E541E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E5" w:rsidRDefault="00E541E5">
      <w:pPr>
        <w:spacing w:after="0" w:line="240" w:lineRule="auto"/>
      </w:pPr>
      <w:r>
        <w:separator/>
      </w:r>
    </w:p>
  </w:footnote>
  <w:footnote w:type="continuationSeparator" w:id="0">
    <w:p w:rsidR="00E541E5" w:rsidRDefault="00E5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 w:rsidRPr="00E541E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541E5" w:rsidRDefault="00E541E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E541E5">
            <w:rPr>
              <w:rFonts w:ascii="Tahoma" w:hAnsi="Tahoma" w:cs="Tahoma"/>
              <w:sz w:val="16"/>
              <w:szCs w:val="16"/>
            </w:rPr>
            <w:t>Феде</w:t>
          </w:r>
          <w:r w:rsidRPr="00E541E5">
            <w:rPr>
              <w:rFonts w:ascii="Tahoma" w:hAnsi="Tahoma" w:cs="Tahoma"/>
              <w:sz w:val="16"/>
              <w:szCs w:val="16"/>
            </w:rPr>
            <w:t>ральный закон от 30.12.2009 N 384-ФЗ</w:t>
          </w:r>
          <w:r w:rsidRPr="00E541E5">
            <w:rPr>
              <w:rFonts w:ascii="Tahoma" w:hAnsi="Tahoma" w:cs="Tahoma"/>
              <w:sz w:val="16"/>
              <w:szCs w:val="16"/>
            </w:rPr>
            <w:br/>
            <w:t>(ред. от 02.07.2013)</w:t>
          </w:r>
          <w:r w:rsidRPr="00E541E5">
            <w:rPr>
              <w:rFonts w:ascii="Tahoma" w:hAnsi="Tahoma" w:cs="Tahoma"/>
              <w:sz w:val="16"/>
              <w:szCs w:val="16"/>
            </w:rPr>
            <w:br/>
            <w:t>"Технический регламент о безопасности зданий и сооружений"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541E5" w:rsidRDefault="00E541E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E541E5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E541E5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E541E5">
            <w:rPr>
              <w:rFonts w:ascii="Tahoma" w:hAnsi="Tahoma" w:cs="Tahoma"/>
              <w:sz w:val="18"/>
              <w:szCs w:val="18"/>
            </w:rPr>
            <w:br/>
          </w:r>
          <w:r w:rsidRPr="00E541E5">
            <w:rPr>
              <w:rFonts w:ascii="Tahoma" w:hAnsi="Tahoma" w:cs="Tahoma"/>
              <w:sz w:val="16"/>
              <w:szCs w:val="16"/>
            </w:rPr>
            <w:t>Дата сохранения: 12.10.2021</w:t>
          </w:r>
        </w:p>
      </w:tc>
    </w:tr>
  </w:tbl>
  <w:p w:rsidR="00000000" w:rsidRDefault="00E541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541E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682F"/>
    <w:rsid w:val="0017682F"/>
    <w:rsid w:val="00E5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A21575-0FCC-4E6B-9EC5-BE9AC99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387348&amp;date=12.10.2021" TargetMode="External"/><Relationship Id="rId18" Type="http://schemas.openxmlformats.org/officeDocument/2006/relationships/hyperlink" Target="https://docs7.online-sps.ru/cgi/online.cgi?req=doc&amp;base=LAW&amp;n=378363&amp;date=12.10.2021&amp;dst=100056&amp;field=134" TargetMode="External"/><Relationship Id="rId26" Type="http://schemas.openxmlformats.org/officeDocument/2006/relationships/hyperlink" Target="https://docs7.online-sps.ru/cgi/online.cgi?req=doc&amp;base=LAW&amp;n=392584&amp;date=12.10.2021&amp;dst=105507&amp;field=134" TargetMode="External"/><Relationship Id="rId21" Type="http://schemas.openxmlformats.org/officeDocument/2006/relationships/hyperlink" Target="https://docs7.online-sps.ru/cgi/online.cgi?req=doc&amp;base=LAW&amp;n=375839&amp;date=12.10.2021&amp;dst=155009&amp;field=134" TargetMode="External"/><Relationship Id="rId34" Type="http://schemas.openxmlformats.org/officeDocument/2006/relationships/header" Target="header1.xml"/><Relationship Id="rId7" Type="http://schemas.openxmlformats.org/officeDocument/2006/relationships/hyperlink" Target="https://docs7.online-sps.ru/cgi/online.cgi?req=doc&amp;base=LAW&amp;n=378363&amp;date=12.10.2021&amp;dst=100018&amp;field=134" TargetMode="External"/><Relationship Id="rId12" Type="http://schemas.openxmlformats.org/officeDocument/2006/relationships/hyperlink" Target="https://docs7.online-sps.ru/cgi/online.cgi?req=doc&amp;base=LAW&amp;n=109932&amp;date=12.10.2021&amp;dst=100004&amp;field=134" TargetMode="External"/><Relationship Id="rId17" Type="http://schemas.openxmlformats.org/officeDocument/2006/relationships/hyperlink" Target="https://docs7.online-sps.ru/cgi/online.cgi?req=doc&amp;base=LAW&amp;n=386253&amp;date=12.10.2021&amp;dst=18&amp;field=134" TargetMode="External"/><Relationship Id="rId25" Type="http://schemas.openxmlformats.org/officeDocument/2006/relationships/hyperlink" Target="https://docs7.online-sps.ru/cgi/online.cgi?req=doc&amp;base=LAW&amp;n=375839&amp;date=12.10.2021&amp;dst=155025&amp;field=134" TargetMode="External"/><Relationship Id="rId33" Type="http://schemas.openxmlformats.org/officeDocument/2006/relationships/hyperlink" Target="https://docs7.online-sps.ru/cgi/online.cgi?req=doc&amp;base=LAW&amp;n=94022&amp;date=12.10.2021&amp;dst=100008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85390&amp;date=12.10.2021&amp;dst=100013&amp;field=134" TargetMode="External"/><Relationship Id="rId20" Type="http://schemas.openxmlformats.org/officeDocument/2006/relationships/hyperlink" Target="https://docs7.online-sps.ru/cgi/online.cgi?req=doc&amp;base=LAW&amp;n=371569&amp;date=12.10.2021&amp;dst=100011&amp;field=134" TargetMode="External"/><Relationship Id="rId29" Type="http://schemas.openxmlformats.org/officeDocument/2006/relationships/hyperlink" Target="https://docs7.online-sps.ru/cgi/online.cgi?req=doc&amp;base=LAW&amp;n=378363&amp;date=12.10.2021&amp;dst=100056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388555&amp;date=12.10.2021&amp;dst=101838&amp;field=134" TargetMode="External"/><Relationship Id="rId11" Type="http://schemas.openxmlformats.org/officeDocument/2006/relationships/hyperlink" Target="https://docs7.online-sps.ru/cgi/online.cgi?req=doc&amp;base=LAW&amp;n=387310&amp;date=12.10.2021&amp;dst=100156&amp;field=134" TargetMode="External"/><Relationship Id="rId24" Type="http://schemas.openxmlformats.org/officeDocument/2006/relationships/hyperlink" Target="https://docs7.online-sps.ru/cgi/online.cgi?req=doc&amp;base=LAW&amp;n=375839&amp;date=12.10.2021&amp;dst=156902&amp;field=134" TargetMode="External"/><Relationship Id="rId32" Type="http://schemas.openxmlformats.org/officeDocument/2006/relationships/hyperlink" Target="https://docs7.online-sps.ru/cgi/online.cgi?req=doc&amp;base=LAW&amp;n=382786&amp;date=12.10.2021&amp;dst=100012&amp;field=134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ocs7.online-sps.ru/cgi/online.cgi?req=doc&amp;base=LAW&amp;n=223191&amp;date=12.10.2021&amp;dst=100003&amp;field=134" TargetMode="External"/><Relationship Id="rId23" Type="http://schemas.openxmlformats.org/officeDocument/2006/relationships/hyperlink" Target="https://docs7.online-sps.ru/cgi/online.cgi?req=doc&amp;base=LAW&amp;n=390611&amp;date=12.10.2021&amp;dst=100050&amp;field=134" TargetMode="External"/><Relationship Id="rId28" Type="http://schemas.openxmlformats.org/officeDocument/2006/relationships/hyperlink" Target="https://docs7.online-sps.ru/cgi/online.cgi?req=doc&amp;base=LAW&amp;n=387003&amp;date=12.10.2021&amp;dst=100141&amp;fie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7.online-sps.ru/cgi/online.cgi?req=doc&amp;base=LAW&amp;n=93980&amp;date=12.10.2021&amp;dst=100003&amp;field=134" TargetMode="External"/><Relationship Id="rId19" Type="http://schemas.openxmlformats.org/officeDocument/2006/relationships/hyperlink" Target="https://docs7.online-sps.ru/cgi/online.cgi?req=doc&amp;base=LAW&amp;n=382786&amp;date=12.10.2021&amp;dst=100012&amp;field=134" TargetMode="External"/><Relationship Id="rId31" Type="http://schemas.openxmlformats.org/officeDocument/2006/relationships/hyperlink" Target="https://docs7.online-sps.ru/cgi/online.cgi?req=doc&amp;base=LAW&amp;n=387003&amp;date=12.10.2021&amp;dst=10014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s7.online-sps.ru/cgi/online.cgi?req=doc&amp;base=LAW&amp;n=387348&amp;date=12.10.2021&amp;dst=100011&amp;field=134" TargetMode="External"/><Relationship Id="rId14" Type="http://schemas.openxmlformats.org/officeDocument/2006/relationships/hyperlink" Target="https://docs7.online-sps.ru/cgi/online.cgi?req=doc&amp;base=LAW&amp;n=390047&amp;date=12.10.2021&amp;dst=139&amp;field=134" TargetMode="External"/><Relationship Id="rId22" Type="http://schemas.openxmlformats.org/officeDocument/2006/relationships/hyperlink" Target="https://docs7.online-sps.ru/cgi/online.cgi?req=doc&amp;base=LAW&amp;n=392584&amp;date=12.10.2021&amp;dst=105507&amp;field=134" TargetMode="External"/><Relationship Id="rId27" Type="http://schemas.openxmlformats.org/officeDocument/2006/relationships/hyperlink" Target="https://docs7.online-sps.ru/cgi/online.cgi?req=doc&amp;base=LAW&amp;n=388555&amp;date=12.10.2021&amp;dst=101838&amp;field=134" TargetMode="External"/><Relationship Id="rId30" Type="http://schemas.openxmlformats.org/officeDocument/2006/relationships/hyperlink" Target="https://docs7.online-sps.ru/cgi/online.cgi?req=doc&amp;base=LAW&amp;n=390047&amp;date=12.10.2021&amp;dst=100862&amp;field=134" TargetMode="External"/><Relationship Id="rId35" Type="http://schemas.openxmlformats.org/officeDocument/2006/relationships/footer" Target="footer1.xml"/><Relationship Id="rId8" Type="http://schemas.openxmlformats.org/officeDocument/2006/relationships/hyperlink" Target="https://docs7.online-sps.ru/cgi/online.cgi?req=doc&amp;base=LAW&amp;n=390047&amp;date=12.10.2021&amp;dst=100008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14190</Words>
  <Characters>80887</Characters>
  <Application>Microsoft Office Word</Application>
  <DocSecurity>2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30.12.2009 N 384-ФЗ(ред. от 02.07.2013)"Технический регламент о безопасности зданий и сооружений"</vt:lpstr>
    </vt:vector>
  </TitlesOfParts>
  <Company>КонсультантПлюс Версия 4021.00.20</Company>
  <LinksUpToDate>false</LinksUpToDate>
  <CharactersWithSpaces>94888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30.12.2009 N 384-ФЗ(ред. от 02.07.2013)"Технический регламент о безопасности зданий и сооружений"</dc:title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2021-10-12T11:44:00Z</dcterms:created>
  <dcterms:modified xsi:type="dcterms:W3CDTF">2021-10-12T11:44:00Z</dcterms:modified>
</cp:coreProperties>
</file>