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bidi w:val="0"/>
        <w:spacing w:before="240" w:after="120"/>
        <w:jc w:val="left"/>
        <w:rPr/>
      </w:pPr>
      <w:r>
        <w:rPr/>
        <w:t>Федеральный закон от 29 декабря 2010 года № 436-ФЗ «О защите детей от информации, причиняющей вред их здоровью и развитию»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Droid Sans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roid Sans Fallback" w:cs="Droid Sans Devanagari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spacing w:before="240" w:after="120"/>
      <w:outlineLvl w:val="0"/>
    </w:pPr>
    <w:rPr>
      <w:rFonts w:ascii="Liberation Serif" w:hAnsi="Liberation Serif" w:eastAsia="Droid Sans Fallback" w:cs="Droid Sans Devanagari"/>
      <w:b/>
      <w:bCs/>
      <w:sz w:val="48"/>
      <w:szCs w:val="48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roid Sans Fallback" w:cs="Droid Sans Devanagari"/>
      <w:b/>
      <w:bCs/>
      <w:sz w:val="36"/>
      <w:szCs w:val="3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roid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LibreOffice/6.4.7.2$Linux_X86_64 LibreOffice_project/639b8ac485750d5696d7590a72ef1b496725cfb5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